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41" w:rsidRPr="004C5833" w:rsidRDefault="00145D41" w:rsidP="009A79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C58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احتياطات السلامة في معمل الفيزياء</w:t>
      </w:r>
      <w:r w:rsidRPr="004C58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145D41" w:rsidRPr="004C5833" w:rsidRDefault="00145D41" w:rsidP="009A7937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4C5833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السلامة الشخصية</w:t>
      </w:r>
      <w:r w:rsidRPr="004C5833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</w:p>
    <w:p w:rsidR="00145D41" w:rsidRPr="009A7937" w:rsidRDefault="00145D41" w:rsidP="009A7937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ارتداء بالطو المختبر لحماية الملابس والجلد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ارتداء نظارات واقية عند التعامل مع أجهزة تصدر إشعاعات (مثل الليزر) أو مواد خطرة </w:t>
      </w:r>
    </w:p>
    <w:p w:rsidR="00145D41" w:rsidRPr="009A7937" w:rsidRDefault="00145D41" w:rsidP="009A7937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ربط الشعر الطويل وتجنب الملابس الفضفاضة لتجنب التشابك مع الأجهزة الدوارة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ارتداء أحذية مغلقة تغطي كامل القدم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1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غسل اليدين جيداً بالماء والصابون بعد الانتهاء من التجارب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A7937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>التعامل مع الأجهزة والمعدات</w:t>
      </w:r>
      <w:r w:rsidRPr="009A7937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:rsidR="00145D41" w:rsidRPr="009A7937" w:rsidRDefault="00145D41" w:rsidP="009A7937">
      <w:pPr>
        <w:pStyle w:val="ListParagraph"/>
        <w:numPr>
          <w:ilvl w:val="0"/>
          <w:numId w:val="2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عدم تشغيل أي جهاز دون فهم طريقة عمله أو إذن المشرف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2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التأكد من سلامة التوصيلات الكهربائية وعدم وجود أسلاك مكشوفة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2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فصل التيار الكهربائي عن الأجهزة بعد الانتهاء من الاستخدام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2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تثبيت الأجهزة الثقيلة والتأكد من توازنها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2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استخدام الأجهزة المخصصة للوقاية عند التعامل مع المواد المغناطيسية القوية أو المشعة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4C5833" w:rsidRDefault="00145D41" w:rsidP="009A7937">
      <w:pPr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4C5833"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  <w:t>قواعد عامة داخل المعمل</w:t>
      </w:r>
      <w:r w:rsidRPr="004C5833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:</w:t>
      </w:r>
    </w:p>
    <w:p w:rsidR="00145D41" w:rsidRPr="009A7937" w:rsidRDefault="00145D41" w:rsidP="009A7937">
      <w:pPr>
        <w:pStyle w:val="ListParagraph"/>
        <w:numPr>
          <w:ilvl w:val="0"/>
          <w:numId w:val="3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يُمنع الأكل والشرب والتدخين تماماً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3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الحفاظ على نظافة وترتيب طاولة العمل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3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الإبلاغ الفوري عن أي حادث أو تلف في الأجهزة للمشرف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3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التخلص من الأدوات الزجاجية المكسورة أو المخلفات في الحاويات المخصصة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145D41" w:rsidRPr="009A7937" w:rsidRDefault="00145D41" w:rsidP="009A7937">
      <w:pPr>
        <w:pStyle w:val="ListParagraph"/>
        <w:numPr>
          <w:ilvl w:val="0"/>
          <w:numId w:val="3"/>
        </w:numPr>
        <w:bidi/>
        <w:spacing w:before="0" w:beforeAutospacing="0" w:after="0" w:afterAutospacing="0" w:line="360" w:lineRule="auto"/>
        <w:ind w:left="357" w:hanging="35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معرفة مواقع طفايات الحريق، وصناديق الإسعافات الأولية، ومخارج الطوارئ</w:t>
      </w:r>
      <w:r w:rsidRPr="009A7937">
        <w:rPr>
          <w:rFonts w:asciiTheme="majorBidi" w:hAnsiTheme="majorBidi" w:cstheme="majorBidi"/>
          <w:b/>
          <w:bCs/>
          <w:sz w:val="28"/>
          <w:szCs w:val="28"/>
        </w:rPr>
        <w:t>. </w:t>
      </w:r>
    </w:p>
    <w:p w:rsidR="009A7937" w:rsidRDefault="00145D41" w:rsidP="009A7937">
      <w:pPr>
        <w:pStyle w:val="ListParagraph"/>
        <w:numPr>
          <w:ilvl w:val="0"/>
          <w:numId w:val="3"/>
        </w:numPr>
        <w:bidi/>
        <w:spacing w:before="0" w:beforeAutospacing="0" w:after="0" w:afterAutospacing="0" w:line="360" w:lineRule="auto"/>
        <w:ind w:left="357" w:hanging="357"/>
        <w:jc w:val="both"/>
        <w:rPr>
          <w:rFonts w:hint="cs"/>
          <w:b/>
          <w:bCs/>
          <w:sz w:val="28"/>
          <w:szCs w:val="28"/>
        </w:rPr>
      </w:pPr>
      <w:r w:rsidRPr="009A7937">
        <w:rPr>
          <w:rFonts w:asciiTheme="majorBidi" w:hAnsiTheme="majorBidi" w:cstheme="majorBidi"/>
          <w:b/>
          <w:bCs/>
          <w:sz w:val="28"/>
          <w:szCs w:val="28"/>
          <w:rtl/>
        </w:rPr>
        <w:t>تذكر أن "السلامة مسؤولية الجميع" والالتزام بهذه القواعد يقي من المخاطر الفيزيائية (كهرباء، حرارة، إشعاع)</w:t>
      </w:r>
      <w:r w:rsidR="009A7937" w:rsidRPr="009A7937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</w:t>
      </w:r>
    </w:p>
    <w:p w:rsidR="004C5833" w:rsidRPr="009A7937" w:rsidRDefault="004C5833" w:rsidP="004C5833">
      <w:pPr>
        <w:pStyle w:val="ListParagraph"/>
        <w:bidi/>
        <w:spacing w:before="0" w:beforeAutospacing="0" w:after="0" w:afterAutospacing="0" w:line="360" w:lineRule="auto"/>
        <w:ind w:left="35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مسئول السلامة و مقرر اللجنة                                                    وكيل المعهد لخدمة المجتمع و البحوث    </w:t>
      </w:r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م.ك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/ شيماء غنيم                                                                   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أ.د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/ منى عبد العظيم العطار                    </w:t>
      </w:r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 xml:space="preserve">                                                                             </w:t>
      </w:r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عميد المعهد و رئيس اللجنة</w:t>
      </w:r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A7937" w:rsidRDefault="009A7937" w:rsidP="009A7937">
      <w:pPr>
        <w:tabs>
          <w:tab w:val="left" w:pos="945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أ.د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/ متولى عبدالله عبد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rtl/>
        </w:rPr>
        <w:t>العاطى</w:t>
      </w:r>
      <w:proofErr w:type="spellEnd"/>
    </w:p>
    <w:p w:rsidR="000E0199" w:rsidRPr="005F5B01" w:rsidRDefault="000E0199" w:rsidP="00145D41">
      <w:pPr>
        <w:spacing w:after="0" w:line="36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sectPr w:rsidR="000E0199" w:rsidRPr="005F5B01" w:rsidSect="008C0C3B">
      <w:head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AE" w:rsidRDefault="00422AAE" w:rsidP="00745D55">
      <w:pPr>
        <w:spacing w:after="0" w:line="240" w:lineRule="auto"/>
      </w:pPr>
      <w:r>
        <w:separator/>
      </w:r>
    </w:p>
  </w:endnote>
  <w:endnote w:type="continuationSeparator" w:id="0">
    <w:p w:rsidR="00422AAE" w:rsidRDefault="00422AAE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AE" w:rsidRDefault="00422AAE" w:rsidP="00745D55">
      <w:pPr>
        <w:spacing w:after="0" w:line="240" w:lineRule="auto"/>
      </w:pPr>
      <w:r>
        <w:separator/>
      </w:r>
    </w:p>
  </w:footnote>
  <w:footnote w:type="continuationSeparator" w:id="0">
    <w:p w:rsidR="00422AAE" w:rsidRDefault="00422AAE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C55" w:rsidRDefault="00D34405">
    <w:pPr>
      <w:pStyle w:val="Header"/>
      <w:rPr>
        <w:rtl/>
      </w:rPr>
    </w:pPr>
    <w:r w:rsidRPr="006664F6">
      <w:rPr>
        <w:i/>
        <w:iCs/>
        <w:noProof/>
      </w:rPr>
      <w:drawing>
        <wp:anchor distT="0" distB="0" distL="114300" distR="114300" simplePos="0" relativeHeight="251672576" behindDoc="1" locked="0" layoutInCell="1" allowOverlap="1" wp14:anchorId="4B11BA22" wp14:editId="021E8518">
          <wp:simplePos x="0" y="0"/>
          <wp:positionH relativeFrom="margin">
            <wp:posOffset>5631707</wp:posOffset>
          </wp:positionH>
          <wp:positionV relativeFrom="paragraph">
            <wp:posOffset>-357505</wp:posOffset>
          </wp:positionV>
          <wp:extent cx="494941" cy="437630"/>
          <wp:effectExtent l="0" t="0" r="635" b="635"/>
          <wp:wrapNone/>
          <wp:docPr id="1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41" cy="437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C55">
      <w:rPr>
        <w:noProof/>
      </w:rPr>
      <w:drawing>
        <wp:anchor distT="0" distB="0" distL="114300" distR="114300" simplePos="0" relativeHeight="251660288" behindDoc="0" locked="0" layoutInCell="1" allowOverlap="1" wp14:anchorId="67E49BEB" wp14:editId="483E7B09">
          <wp:simplePos x="0" y="0"/>
          <wp:positionH relativeFrom="column">
            <wp:posOffset>2797810</wp:posOffset>
          </wp:positionH>
          <wp:positionV relativeFrom="paragraph">
            <wp:posOffset>7620</wp:posOffset>
          </wp:positionV>
          <wp:extent cx="3448685" cy="384810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C55">
      <w:rPr>
        <w:noProof/>
      </w:rPr>
      <w:drawing>
        <wp:anchor distT="0" distB="0" distL="114300" distR="114300" simplePos="0" relativeHeight="251661312" behindDoc="1" locked="0" layoutInCell="1" allowOverlap="1" wp14:anchorId="2002F1FF" wp14:editId="2C0A826E">
          <wp:simplePos x="0" y="0"/>
          <wp:positionH relativeFrom="column">
            <wp:posOffset>-9525</wp:posOffset>
          </wp:positionH>
          <wp:positionV relativeFrom="paragraph">
            <wp:posOffset>-58420</wp:posOffset>
          </wp:positionV>
          <wp:extent cx="772795" cy="714375"/>
          <wp:effectExtent l="0" t="0" r="8255" b="952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C5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A71AE" wp14:editId="1F27F123">
              <wp:simplePos x="0" y="0"/>
              <wp:positionH relativeFrom="column">
                <wp:posOffset>771525</wp:posOffset>
              </wp:positionH>
              <wp:positionV relativeFrom="paragraph">
                <wp:posOffset>465455</wp:posOffset>
              </wp:positionV>
              <wp:extent cx="5353050" cy="9525"/>
              <wp:effectExtent l="38100" t="38100" r="38100" b="666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353050" cy="9525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D0B8F8" id="Straight Connector 2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75pt,36.65pt" to="482.2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" strokecolor="#5b9bd5 [3204]" strokeweight="3pt">
              <v:stroke joinstyle="miter"/>
              <v:shadow on="t" color="black" origin="-.5,-.5" offset=".24944mm,.24944mm"/>
            </v:line>
          </w:pict>
        </mc:Fallback>
      </mc:AlternateContent>
    </w:r>
  </w:p>
  <w:p w:rsidR="00BF2C55" w:rsidRDefault="0003081C">
    <w:pPr>
      <w:pStyle w:val="Header"/>
      <w:rPr>
        <w:rtl/>
        <w:lang w:bidi="ar-EG"/>
      </w:rPr>
    </w:pPr>
    <w:r>
      <w:rPr>
        <w:rFonts w:hint="cs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A5A85C8" wp14:editId="5DCB4117">
              <wp:simplePos x="0" y="0"/>
              <wp:positionH relativeFrom="margin">
                <wp:posOffset>3949996</wp:posOffset>
              </wp:positionH>
              <wp:positionV relativeFrom="paragraph">
                <wp:posOffset>70249</wp:posOffset>
              </wp:positionV>
              <wp:extent cx="2294492" cy="262255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492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1F5E" w:rsidRPr="0003081C" w:rsidRDefault="00651F5E" w:rsidP="00BF2C55">
                          <w:pPr>
                            <w:rPr>
                              <w:rFonts w:ascii="ae_AlHor" w:hAnsi="ae_AlHor" w:cs="ae_AlHor"/>
                              <w:sz w:val="18"/>
                              <w:szCs w:val="18"/>
                              <w:lang w:bidi="ar-EG"/>
                            </w:rPr>
                          </w:pP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الم</w:t>
                          </w:r>
                          <w:r w:rsidR="00BF2C55" w:rsidRPr="0003081C">
                            <w:rPr>
                              <w:rFonts w:ascii="ae_AlHor" w:hAnsi="ae_AlHor" w:cs="ae_AlHor" w:hint="cs"/>
                              <w:sz w:val="20"/>
                              <w:szCs w:val="20"/>
                              <w:rtl/>
                              <w:lang w:bidi="ar-EG"/>
                            </w:rPr>
                            <w:t>ن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شأ بالقرار الوزاري رقم 832 لسنة</w:t>
                          </w:r>
                          <w:r w:rsidRPr="0003081C">
                            <w:rPr>
                              <w:rFonts w:ascii="ae_AlHor" w:hAnsi="ae_AlHor" w:cs="ae_AlHor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03081C">
                            <w:rPr>
                              <w:rFonts w:ascii="ae_AlHor" w:hAnsi="ae_AlHor" w:cs="ae_AlHor"/>
                              <w:sz w:val="20"/>
                              <w:szCs w:val="20"/>
                              <w:rtl/>
                              <w:lang w:bidi="ar-EG"/>
                            </w:rPr>
                            <w:t>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11pt;margin-top:5.55pt;width:180.65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" filled="f" stroked="f" strokeweight=".5pt">
              <v:textbox>
                <w:txbxContent>
                  <w:p w:rsidR="00651F5E" w:rsidRPr="0003081C" w:rsidRDefault="00651F5E" w:rsidP="00BF2C55">
                    <w:pPr>
                      <w:rPr>
                        <w:rFonts w:ascii="ae_AlHor" w:hAnsi="ae_AlHor" w:cs="ae_AlHor"/>
                        <w:sz w:val="18"/>
                        <w:szCs w:val="18"/>
                        <w:lang w:bidi="ar-EG"/>
                      </w:rPr>
                    </w:pP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الم</w:t>
                    </w:r>
                    <w:r w:rsidR="00BF2C55" w:rsidRPr="0003081C">
                      <w:rPr>
                        <w:rFonts w:ascii="ae_AlHor" w:hAnsi="ae_AlHor" w:cs="ae_AlHor" w:hint="cs"/>
                        <w:sz w:val="20"/>
                        <w:szCs w:val="20"/>
                        <w:rtl/>
                        <w:lang w:bidi="ar-EG"/>
                      </w:rPr>
                      <w:t>ن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شأ بالقرار الوزاري رقم 832 لسنة</w:t>
                    </w:r>
                    <w:r w:rsidRPr="0003081C">
                      <w:rPr>
                        <w:rFonts w:ascii="ae_AlHor" w:hAnsi="ae_AlHor" w:cs="ae_AlHor"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03081C">
                      <w:rPr>
                        <w:rFonts w:ascii="ae_AlHor" w:hAnsi="ae_AlHor" w:cs="ae_AlHor"/>
                        <w:sz w:val="20"/>
                        <w:szCs w:val="20"/>
                        <w:rtl/>
                        <w:lang w:bidi="ar-EG"/>
                      </w:rPr>
                      <w:t>2012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51F5E" w:rsidRDefault="00534E06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8CFDB9" wp14:editId="10EE9167">
              <wp:simplePos x="0" y="0"/>
              <wp:positionH relativeFrom="column">
                <wp:posOffset>618328</wp:posOffset>
              </wp:positionH>
              <wp:positionV relativeFrom="paragraph">
                <wp:posOffset>142875</wp:posOffset>
              </wp:positionV>
              <wp:extent cx="3806456" cy="204013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456" cy="2040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F485A" w:rsidRPr="00534E06" w:rsidRDefault="0003081C" w:rsidP="0003081C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</w:pPr>
                          <w:r w:rsidRPr="00534E06"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Tanta</w:t>
                          </w:r>
                          <w:r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="001F485A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Higher Institute </w:t>
                          </w:r>
                          <w:r w:rsidR="00534E06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for </w:t>
                          </w:r>
                          <w:r w:rsidR="001F485A" w:rsidRPr="00534E06"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Engineering and Technology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 xml:space="preserve"> </w:t>
                          </w:r>
                          <w:r w:rsidRPr="0003081C"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  <w14:shadow w14:blurRad="50800" w14:dist="25400" w14:dir="2700000" w14:sx="100000" w14:sy="100000" w14:kx="0" w14:ky="0" w14:algn="tl">
                                <w14:srgbClr w14:val="000000"/>
                              </w14:shadow>
                            </w:rPr>
                            <w:t>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48.7pt;margin-top:11.25pt;width:299.7pt;height:1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" filled="f" stroked="f" strokeweight=".5pt">
              <v:textbox>
                <w:txbxContent>
                  <w:p w:rsidR="001F485A" w:rsidRPr="00534E06" w:rsidRDefault="0003081C" w:rsidP="0003081C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</w:pPr>
                    <w:r w:rsidRPr="00534E06"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Tanta</w:t>
                    </w:r>
                    <w:r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="001F485A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Higher Institute </w:t>
                    </w:r>
                    <w:r w:rsidR="00534E06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for </w:t>
                    </w:r>
                    <w:r w:rsidR="001F485A" w:rsidRPr="00534E06"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Engineering and Technology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 xml:space="preserve"> </w:t>
                    </w:r>
                    <w:r w:rsidRPr="0003081C"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  <w14:shadow w14:blurRad="50800" w14:dist="25400" w14:dir="2700000" w14:sx="100000" w14:sy="100000" w14:kx="0" w14:ky="0" w14:algn="tl">
                          <w14:srgbClr w14:val="000000"/>
                        </w14:shadow>
                      </w:rPr>
                      <w:t>THIET</w:t>
                    </w:r>
                  </w:p>
                </w:txbxContent>
              </v:textbox>
            </v:shape>
          </w:pict>
        </mc:Fallback>
      </mc:AlternateContent>
    </w:r>
  </w:p>
  <w:p w:rsidR="00745D55" w:rsidRDefault="00745D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4CE52D" wp14:editId="4000B123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69FC"/>
    <w:multiLevelType w:val="hybridMultilevel"/>
    <w:tmpl w:val="6FB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D12FE"/>
    <w:multiLevelType w:val="hybridMultilevel"/>
    <w:tmpl w:val="9C28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D03FB"/>
    <w:multiLevelType w:val="hybridMultilevel"/>
    <w:tmpl w:val="AC96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3081C"/>
    <w:rsid w:val="00053DEE"/>
    <w:rsid w:val="00065F2F"/>
    <w:rsid w:val="00066E7F"/>
    <w:rsid w:val="00085AED"/>
    <w:rsid w:val="000A4E33"/>
    <w:rsid w:val="000B5D14"/>
    <w:rsid w:val="000E0199"/>
    <w:rsid w:val="000F384B"/>
    <w:rsid w:val="001257FC"/>
    <w:rsid w:val="001265D7"/>
    <w:rsid w:val="00145D41"/>
    <w:rsid w:val="0015024D"/>
    <w:rsid w:val="00153BCE"/>
    <w:rsid w:val="00165F45"/>
    <w:rsid w:val="00195FD7"/>
    <w:rsid w:val="001A4FDB"/>
    <w:rsid w:val="001D7D87"/>
    <w:rsid w:val="001F10FC"/>
    <w:rsid w:val="001F485A"/>
    <w:rsid w:val="002056B2"/>
    <w:rsid w:val="00283902"/>
    <w:rsid w:val="002E7F38"/>
    <w:rsid w:val="00315619"/>
    <w:rsid w:val="00333E33"/>
    <w:rsid w:val="00361FEF"/>
    <w:rsid w:val="00392397"/>
    <w:rsid w:val="003D74BF"/>
    <w:rsid w:val="003F53F9"/>
    <w:rsid w:val="004003BA"/>
    <w:rsid w:val="00414391"/>
    <w:rsid w:val="00422AAE"/>
    <w:rsid w:val="00435C3A"/>
    <w:rsid w:val="00437390"/>
    <w:rsid w:val="004564E3"/>
    <w:rsid w:val="004649FB"/>
    <w:rsid w:val="00467806"/>
    <w:rsid w:val="00483AE0"/>
    <w:rsid w:val="00487390"/>
    <w:rsid w:val="0049794C"/>
    <w:rsid w:val="004A343B"/>
    <w:rsid w:val="004C5833"/>
    <w:rsid w:val="004F07BB"/>
    <w:rsid w:val="00522523"/>
    <w:rsid w:val="00534E06"/>
    <w:rsid w:val="00555701"/>
    <w:rsid w:val="00581105"/>
    <w:rsid w:val="0058629A"/>
    <w:rsid w:val="00597EE9"/>
    <w:rsid w:val="005A1776"/>
    <w:rsid w:val="005A2CE9"/>
    <w:rsid w:val="005E605E"/>
    <w:rsid w:val="005F5B01"/>
    <w:rsid w:val="00610108"/>
    <w:rsid w:val="00641BC0"/>
    <w:rsid w:val="00651F5E"/>
    <w:rsid w:val="006632AE"/>
    <w:rsid w:val="00681FD7"/>
    <w:rsid w:val="00684A9D"/>
    <w:rsid w:val="00692967"/>
    <w:rsid w:val="006A01EA"/>
    <w:rsid w:val="006B7B03"/>
    <w:rsid w:val="006C017C"/>
    <w:rsid w:val="006C036A"/>
    <w:rsid w:val="00745D55"/>
    <w:rsid w:val="007732BF"/>
    <w:rsid w:val="00774A16"/>
    <w:rsid w:val="00797406"/>
    <w:rsid w:val="007D6B6A"/>
    <w:rsid w:val="007E6B2E"/>
    <w:rsid w:val="0080087A"/>
    <w:rsid w:val="008036BC"/>
    <w:rsid w:val="008135AD"/>
    <w:rsid w:val="008238A8"/>
    <w:rsid w:val="008253FC"/>
    <w:rsid w:val="00891375"/>
    <w:rsid w:val="00895D3A"/>
    <w:rsid w:val="00896FAE"/>
    <w:rsid w:val="00897BE5"/>
    <w:rsid w:val="008C0B04"/>
    <w:rsid w:val="008C0C3B"/>
    <w:rsid w:val="008D53BD"/>
    <w:rsid w:val="00925147"/>
    <w:rsid w:val="00943E80"/>
    <w:rsid w:val="009529CD"/>
    <w:rsid w:val="009664EB"/>
    <w:rsid w:val="00983251"/>
    <w:rsid w:val="00984D3D"/>
    <w:rsid w:val="009A7937"/>
    <w:rsid w:val="00A034DE"/>
    <w:rsid w:val="00A1659F"/>
    <w:rsid w:val="00A21B0C"/>
    <w:rsid w:val="00A375D7"/>
    <w:rsid w:val="00A70747"/>
    <w:rsid w:val="00B61B80"/>
    <w:rsid w:val="00B759D6"/>
    <w:rsid w:val="00BA0CBA"/>
    <w:rsid w:val="00BC5E2D"/>
    <w:rsid w:val="00BC7EB6"/>
    <w:rsid w:val="00BF2C55"/>
    <w:rsid w:val="00C351B9"/>
    <w:rsid w:val="00C424B2"/>
    <w:rsid w:val="00C766F3"/>
    <w:rsid w:val="00C85A18"/>
    <w:rsid w:val="00D164EF"/>
    <w:rsid w:val="00D27B7E"/>
    <w:rsid w:val="00D34405"/>
    <w:rsid w:val="00D50FAA"/>
    <w:rsid w:val="00D76C4E"/>
    <w:rsid w:val="00D96E41"/>
    <w:rsid w:val="00DA28A7"/>
    <w:rsid w:val="00DA5BD3"/>
    <w:rsid w:val="00DA7E12"/>
    <w:rsid w:val="00DE737C"/>
    <w:rsid w:val="00E22E8F"/>
    <w:rsid w:val="00E27A7E"/>
    <w:rsid w:val="00E27E3F"/>
    <w:rsid w:val="00E30DB5"/>
    <w:rsid w:val="00E43E00"/>
    <w:rsid w:val="00EB690D"/>
    <w:rsid w:val="00EB6966"/>
    <w:rsid w:val="00EB6A01"/>
    <w:rsid w:val="00EC6339"/>
    <w:rsid w:val="00F317DF"/>
    <w:rsid w:val="00F35FC5"/>
    <w:rsid w:val="00F5462D"/>
    <w:rsid w:val="00F60EC6"/>
    <w:rsid w:val="00F75F07"/>
    <w:rsid w:val="00F80BF3"/>
    <w:rsid w:val="00F87637"/>
    <w:rsid w:val="00F93E49"/>
    <w:rsid w:val="00FA7BF5"/>
    <w:rsid w:val="00FB328A"/>
    <w:rsid w:val="00FC354F"/>
    <w:rsid w:val="00FC6510"/>
    <w:rsid w:val="00FE16FA"/>
    <w:rsid w:val="00FE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NormalWeb">
    <w:name w:val="Normal (Web)"/>
    <w:basedOn w:val="Normal"/>
    <w:uiPriority w:val="99"/>
    <w:unhideWhenUsed/>
    <w:rsid w:val="00E27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8036BC"/>
  </w:style>
  <w:style w:type="character" w:styleId="Strong">
    <w:name w:val="Strong"/>
    <w:basedOn w:val="DefaultParagraphFont"/>
    <w:uiPriority w:val="22"/>
    <w:qFormat/>
    <w:rsid w:val="008036BC"/>
    <w:rPr>
      <w:b/>
      <w:bCs/>
    </w:rPr>
  </w:style>
  <w:style w:type="paragraph" w:styleId="ListParagraph">
    <w:name w:val="List Paragraph"/>
    <w:aliases w:val="NUMBER"/>
    <w:basedOn w:val="Normal"/>
    <w:link w:val="ListParagraphChar"/>
    <w:uiPriority w:val="34"/>
    <w:qFormat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D"/>
    <w:rPr>
      <w:color w:val="800080"/>
      <w:u w:val="single"/>
    </w:rPr>
  </w:style>
  <w:style w:type="character" w:customStyle="1" w:styleId="cskcde">
    <w:name w:val="cskcde"/>
    <w:basedOn w:val="DefaultParagraphFont"/>
    <w:rsid w:val="008135AD"/>
  </w:style>
  <w:style w:type="character" w:customStyle="1" w:styleId="hgkelc">
    <w:name w:val="hgkelc"/>
    <w:basedOn w:val="DefaultParagraphFont"/>
    <w:rsid w:val="008135AD"/>
  </w:style>
  <w:style w:type="character" w:customStyle="1" w:styleId="v9tjod">
    <w:name w:val="v9tjod"/>
    <w:basedOn w:val="DefaultParagraphFont"/>
    <w:rsid w:val="008135AD"/>
  </w:style>
  <w:style w:type="character" w:customStyle="1" w:styleId="ListParagraphChar">
    <w:name w:val="List Paragraph Char"/>
    <w:aliases w:val="NUMBER Char"/>
    <w:link w:val="ListParagraph"/>
    <w:uiPriority w:val="34"/>
    <w:locked/>
    <w:rsid w:val="00EB6A01"/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FE16FA"/>
  </w:style>
  <w:style w:type="character" w:customStyle="1" w:styleId="t286pc">
    <w:name w:val="t286pc"/>
    <w:basedOn w:val="DefaultParagraphFont"/>
    <w:rsid w:val="00FE16FA"/>
  </w:style>
  <w:style w:type="character" w:customStyle="1" w:styleId="rynqvb">
    <w:name w:val="rynqvb"/>
    <w:basedOn w:val="DefaultParagraphFont"/>
    <w:rsid w:val="006B7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NormalWeb">
    <w:name w:val="Normal (Web)"/>
    <w:basedOn w:val="Normal"/>
    <w:uiPriority w:val="99"/>
    <w:unhideWhenUsed/>
    <w:rsid w:val="00E27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8036BC"/>
  </w:style>
  <w:style w:type="character" w:styleId="Strong">
    <w:name w:val="Strong"/>
    <w:basedOn w:val="DefaultParagraphFont"/>
    <w:uiPriority w:val="22"/>
    <w:qFormat/>
    <w:rsid w:val="008036BC"/>
    <w:rPr>
      <w:b/>
      <w:bCs/>
    </w:rPr>
  </w:style>
  <w:style w:type="paragraph" w:styleId="ListParagraph">
    <w:name w:val="List Paragraph"/>
    <w:aliases w:val="NUMBER"/>
    <w:basedOn w:val="Normal"/>
    <w:link w:val="ListParagraphChar"/>
    <w:uiPriority w:val="34"/>
    <w:qFormat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A9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A9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4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D"/>
    <w:rPr>
      <w:color w:val="800080"/>
      <w:u w:val="single"/>
    </w:rPr>
  </w:style>
  <w:style w:type="character" w:customStyle="1" w:styleId="cskcde">
    <w:name w:val="cskcde"/>
    <w:basedOn w:val="DefaultParagraphFont"/>
    <w:rsid w:val="008135AD"/>
  </w:style>
  <w:style w:type="character" w:customStyle="1" w:styleId="hgkelc">
    <w:name w:val="hgkelc"/>
    <w:basedOn w:val="DefaultParagraphFont"/>
    <w:rsid w:val="008135AD"/>
  </w:style>
  <w:style w:type="character" w:customStyle="1" w:styleId="v9tjod">
    <w:name w:val="v9tjod"/>
    <w:basedOn w:val="DefaultParagraphFont"/>
    <w:rsid w:val="008135AD"/>
  </w:style>
  <w:style w:type="character" w:customStyle="1" w:styleId="ListParagraphChar">
    <w:name w:val="List Paragraph Char"/>
    <w:aliases w:val="NUMBER Char"/>
    <w:link w:val="ListParagraph"/>
    <w:uiPriority w:val="34"/>
    <w:locked/>
    <w:rsid w:val="00EB6A01"/>
    <w:rPr>
      <w:rFonts w:ascii="Times New Roman" w:eastAsia="Times New Roman" w:hAnsi="Times New Roman" w:cs="Times New Roman"/>
      <w:sz w:val="24"/>
      <w:szCs w:val="24"/>
    </w:rPr>
  </w:style>
  <w:style w:type="character" w:customStyle="1" w:styleId="vkekvd">
    <w:name w:val="vkekvd"/>
    <w:basedOn w:val="DefaultParagraphFont"/>
    <w:rsid w:val="00FE16FA"/>
  </w:style>
  <w:style w:type="character" w:customStyle="1" w:styleId="t286pc">
    <w:name w:val="t286pc"/>
    <w:basedOn w:val="DefaultParagraphFont"/>
    <w:rsid w:val="00FE16FA"/>
  </w:style>
  <w:style w:type="character" w:customStyle="1" w:styleId="rynqvb">
    <w:name w:val="rynqvb"/>
    <w:basedOn w:val="DefaultParagraphFont"/>
    <w:rsid w:val="006B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7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6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74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7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0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45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2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IcdlAdmin</cp:lastModifiedBy>
  <cp:revision>5</cp:revision>
  <cp:lastPrinted>2021-04-11T19:05:00Z</cp:lastPrinted>
  <dcterms:created xsi:type="dcterms:W3CDTF">2026-03-25T09:13:00Z</dcterms:created>
  <dcterms:modified xsi:type="dcterms:W3CDTF">2026-03-28T02:37:00Z</dcterms:modified>
</cp:coreProperties>
</file>